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690466B9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0624F6" w:rsidRPr="000624F6">
        <w:rPr>
          <w:rFonts w:ascii="Arial" w:hAnsi="Arial"/>
          <w:b/>
          <w:bCs/>
          <w:sz w:val="20"/>
          <w:szCs w:val="20"/>
          <w:u w:val="dotted"/>
        </w:rPr>
        <w:t>T/2495938/2023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9F3C75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0624F6">
        <w:rPr>
          <w:rFonts w:ascii="Arial" w:hAnsi="Arial"/>
          <w:b/>
          <w:bCs/>
          <w:sz w:val="20"/>
          <w:szCs w:val="20"/>
        </w:rPr>
        <w:t>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3D6AC005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0624F6" w:rsidRPr="000624F6">
        <w:rPr>
          <w:rFonts w:ascii="Arial" w:hAnsi="Arial"/>
          <w:b/>
          <w:bCs/>
          <w:sz w:val="20"/>
          <w:szCs w:val="20"/>
        </w:rPr>
        <w:t>Pest Control for Sewage Treatment Plants, Pumping Stations, TE Chambers and Sewer Manholes for Muscat Governorate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0624F6" w:rsidRDefault="000624F6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854133">
    <w:abstractNumId w:val="1"/>
  </w:num>
  <w:num w:numId="2" w16cid:durableId="100081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624F6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Shaima Hamood Al Zadjali</cp:lastModifiedBy>
  <cp:revision>2</cp:revision>
  <cp:lastPrinted>2018-03-18T06:15:00Z</cp:lastPrinted>
  <dcterms:created xsi:type="dcterms:W3CDTF">2023-09-27T09:13:00Z</dcterms:created>
  <dcterms:modified xsi:type="dcterms:W3CDTF">2023-09-27T09:13:00Z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